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8CD531" w14:textId="77777777" w:rsidR="00FF3865" w:rsidRPr="004A7F6F" w:rsidRDefault="00FF3865">
      <w:pPr>
        <w:rPr>
          <w:rFonts w:ascii="Garamond" w:hAnsi="Garamond"/>
        </w:rPr>
      </w:pPr>
    </w:p>
    <w:p w14:paraId="3DDB7352" w14:textId="77777777" w:rsidR="00535770" w:rsidRPr="004A7F6F" w:rsidRDefault="00535770" w:rsidP="00535770">
      <w:pPr>
        <w:rPr>
          <w:rFonts w:ascii="Garamond" w:hAnsi="Garamond"/>
        </w:rPr>
      </w:pPr>
    </w:p>
    <w:p w14:paraId="4400B307" w14:textId="77777777" w:rsidR="000D4C26" w:rsidRPr="000D4C26" w:rsidRDefault="000D4C26" w:rsidP="000D4C26">
      <w:pPr>
        <w:jc w:val="center"/>
        <w:rPr>
          <w:rFonts w:ascii="Garamond" w:hAnsi="Garamond" w:cs="Calibri"/>
          <w:b/>
        </w:rPr>
      </w:pPr>
      <w:r w:rsidRPr="000D4C26">
        <w:rPr>
          <w:rFonts w:ascii="Garamond" w:hAnsi="Garamond" w:cs="Calibri"/>
          <w:b/>
        </w:rPr>
        <w:t>CHIARIMENTI</w:t>
      </w:r>
    </w:p>
    <w:p w14:paraId="69E0F5EC" w14:textId="77777777" w:rsidR="000D4C26" w:rsidRPr="000D4C26" w:rsidRDefault="000D4C26" w:rsidP="000D4C26">
      <w:pPr>
        <w:rPr>
          <w:rFonts w:ascii="Garamond" w:hAnsi="Garamond" w:cs="Calibri"/>
          <w:b/>
        </w:rPr>
      </w:pPr>
    </w:p>
    <w:p w14:paraId="76474B87" w14:textId="720BF8E6" w:rsidR="000D4C26" w:rsidRPr="000D4C26" w:rsidRDefault="000D4C26" w:rsidP="000D4C26">
      <w:pPr>
        <w:jc w:val="both"/>
        <w:rPr>
          <w:rFonts w:ascii="Garamond" w:hAnsi="Garamond" w:cstheme="minorHAnsi"/>
          <w:b/>
        </w:rPr>
      </w:pPr>
      <w:r w:rsidRPr="000D4C26">
        <w:rPr>
          <w:rFonts w:ascii="Garamond" w:hAnsi="Garamond" w:cstheme="minorHAnsi"/>
          <w:b/>
        </w:rPr>
        <w:t>SERVIZIO DI MANUTENZIONE DEGLI AUTOBUS IN REGIME DI FULL SERVICE - LOTTO 1 CIG 93</w:t>
      </w:r>
      <w:r w:rsidR="00E25338">
        <w:rPr>
          <w:rFonts w:ascii="Garamond" w:hAnsi="Garamond" w:cstheme="minorHAnsi"/>
          <w:b/>
        </w:rPr>
        <w:t>28560B3B</w:t>
      </w:r>
      <w:r w:rsidRPr="000D4C26">
        <w:rPr>
          <w:rFonts w:ascii="Garamond" w:hAnsi="Garamond" w:cstheme="minorHAnsi"/>
          <w:b/>
        </w:rPr>
        <w:t xml:space="preserve"> - LOTTO 2 CIG 93</w:t>
      </w:r>
      <w:r w:rsidR="00E25338">
        <w:rPr>
          <w:rFonts w:ascii="Garamond" w:hAnsi="Garamond" w:cstheme="minorHAnsi"/>
          <w:b/>
        </w:rPr>
        <w:t>28578A16</w:t>
      </w:r>
      <w:r w:rsidRPr="000D4C26">
        <w:rPr>
          <w:rFonts w:ascii="Garamond" w:hAnsi="Garamond" w:cstheme="minorHAnsi"/>
          <w:b/>
        </w:rPr>
        <w:t>- LOTTO 3 CIG 93</w:t>
      </w:r>
      <w:r w:rsidR="00E25338">
        <w:rPr>
          <w:rFonts w:ascii="Garamond" w:hAnsi="Garamond" w:cstheme="minorHAnsi"/>
          <w:b/>
        </w:rPr>
        <w:t>285903FF</w:t>
      </w:r>
    </w:p>
    <w:p w14:paraId="2829705B" w14:textId="77777777" w:rsidR="000D4C26" w:rsidRPr="000D4C26" w:rsidRDefault="000D4C26" w:rsidP="000D4C26">
      <w:pPr>
        <w:jc w:val="both"/>
        <w:rPr>
          <w:rFonts w:ascii="Garamond" w:hAnsi="Garamond" w:cstheme="minorHAnsi"/>
          <w:b/>
        </w:rPr>
      </w:pPr>
    </w:p>
    <w:p w14:paraId="58C825B4" w14:textId="191E9E16" w:rsidR="000D4C26" w:rsidRPr="000D4C26" w:rsidRDefault="00D507EE" w:rsidP="000D4C26">
      <w:pPr>
        <w:rPr>
          <w:rFonts w:ascii="Garamond" w:hAnsi="Garamond" w:cstheme="minorHAnsi"/>
          <w:b/>
        </w:rPr>
      </w:pPr>
      <w:r>
        <w:rPr>
          <w:rFonts w:ascii="Garamond" w:hAnsi="Garamond" w:cstheme="minorHAnsi"/>
          <w:b/>
        </w:rPr>
        <w:t>Quesito 8</w:t>
      </w:r>
      <w:bookmarkStart w:id="0" w:name="_GoBack"/>
      <w:bookmarkEnd w:id="0"/>
    </w:p>
    <w:p w14:paraId="115B51A5" w14:textId="77777777" w:rsidR="000D4C26" w:rsidRPr="000D4C26" w:rsidRDefault="000D4C26" w:rsidP="000D4C26">
      <w:pPr>
        <w:rPr>
          <w:rFonts w:ascii="Garamond" w:hAnsi="Garamond"/>
          <w:color w:val="000000"/>
        </w:rPr>
      </w:pPr>
    </w:p>
    <w:p w14:paraId="7757E5F4" w14:textId="77777777" w:rsidR="000D4C26" w:rsidRPr="000D4C26" w:rsidRDefault="000D4C26" w:rsidP="000D4C26">
      <w:pPr>
        <w:jc w:val="both"/>
        <w:rPr>
          <w:rFonts w:ascii="Garamond" w:eastAsiaTheme="minorHAnsi" w:hAnsi="Garamond" w:cs="Calibri"/>
        </w:rPr>
      </w:pPr>
      <w:r w:rsidRPr="000D4C26">
        <w:rPr>
          <w:rFonts w:ascii="Garamond" w:eastAsiaTheme="minorHAnsi" w:hAnsi="Garamond" w:cs="Calibri"/>
        </w:rPr>
        <w:t>La scrivente in merito alla gara di cui all’oggetto, ed in particolare al soddisfacimento di tutti i requisiti previsti nei criteri di valutazione dell’offerta tecnica, chiede, cortesemente, di confermare che non è assolutamente possibile ricorrere all’avvalimento meramente premiale, cioè mirato esclusivamente a conseguire una migliore valutazione dell’offerta tecnica.</w:t>
      </w:r>
    </w:p>
    <w:p w14:paraId="021DB8A1" w14:textId="77777777" w:rsidR="000D4C26" w:rsidRPr="000D4C26" w:rsidRDefault="000D4C26" w:rsidP="000D4C26">
      <w:pPr>
        <w:jc w:val="both"/>
        <w:rPr>
          <w:rFonts w:ascii="Garamond" w:eastAsiaTheme="minorHAnsi" w:hAnsi="Garamond" w:cs="Calibri"/>
        </w:rPr>
      </w:pPr>
      <w:r w:rsidRPr="000D4C26">
        <w:rPr>
          <w:rFonts w:ascii="Garamond" w:eastAsiaTheme="minorHAnsi" w:hAnsi="Garamond" w:cs="Calibri"/>
        </w:rPr>
        <w:t>Pertanto, nel merito, chiede di pubblicare i chiarimenti al quesito sopra esposto, al fine di consentire, nell’interesse pubblico, la par condicio dei partecipanti.</w:t>
      </w:r>
    </w:p>
    <w:p w14:paraId="4940BD0C" w14:textId="77777777" w:rsidR="000D4C26" w:rsidRPr="000D4C26" w:rsidRDefault="000D4C26" w:rsidP="000D4C26">
      <w:pPr>
        <w:spacing w:line="360" w:lineRule="auto"/>
        <w:jc w:val="both"/>
        <w:rPr>
          <w:rFonts w:ascii="Garamond" w:hAnsi="Garamond" w:cstheme="minorHAnsi"/>
          <w:b/>
        </w:rPr>
      </w:pPr>
    </w:p>
    <w:p w14:paraId="53A156EB" w14:textId="77777777" w:rsidR="000D4C26" w:rsidRPr="000D4C26" w:rsidRDefault="000D4C26" w:rsidP="000D4C26">
      <w:pPr>
        <w:spacing w:line="360" w:lineRule="auto"/>
        <w:jc w:val="both"/>
        <w:rPr>
          <w:rFonts w:ascii="Garamond" w:hAnsi="Garamond" w:cstheme="minorHAnsi"/>
          <w:b/>
        </w:rPr>
      </w:pPr>
      <w:r w:rsidRPr="000D4C26">
        <w:rPr>
          <w:rFonts w:ascii="Garamond" w:hAnsi="Garamond" w:cstheme="minorHAnsi"/>
          <w:b/>
        </w:rPr>
        <w:t>Risposta</w:t>
      </w:r>
    </w:p>
    <w:p w14:paraId="6F9052E1" w14:textId="77777777" w:rsidR="000D4C26" w:rsidRPr="000D4C26" w:rsidRDefault="000D4C26" w:rsidP="000D4C26">
      <w:pPr>
        <w:jc w:val="both"/>
        <w:rPr>
          <w:rFonts w:ascii="Garamond" w:eastAsiaTheme="minorHAnsi" w:hAnsi="Garamond" w:cs="Calibri"/>
        </w:rPr>
      </w:pPr>
      <w:r w:rsidRPr="000D4C26">
        <w:rPr>
          <w:rFonts w:ascii="Garamond" w:eastAsiaTheme="minorHAnsi" w:hAnsi="Garamond" w:cs="Calibri"/>
        </w:rPr>
        <w:t>Non trattasi di chiarimento bensì di consulenza. Si rinvia alla normativa vigente.</w:t>
      </w:r>
    </w:p>
    <w:p w14:paraId="0EC875F5" w14:textId="77777777" w:rsidR="000D4C26" w:rsidRPr="000D4C26" w:rsidRDefault="000D4C26" w:rsidP="000D4C26">
      <w:pPr>
        <w:jc w:val="both"/>
        <w:rPr>
          <w:rFonts w:ascii="Garamond" w:eastAsiaTheme="minorHAnsi" w:hAnsi="Garamond" w:cs="Calibri"/>
        </w:rPr>
      </w:pPr>
    </w:p>
    <w:p w14:paraId="3B61E0FE" w14:textId="77777777" w:rsidR="000D4C26" w:rsidRDefault="000D4C26" w:rsidP="000D4C26">
      <w:pPr>
        <w:pStyle w:val="Intestazione"/>
        <w:tabs>
          <w:tab w:val="clear" w:pos="481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rPr>
          <w:rFonts w:ascii="Arial" w:hAnsi="Arial" w:cs="Arial"/>
          <w:b/>
          <w:bCs/>
        </w:rPr>
      </w:pPr>
    </w:p>
    <w:p w14:paraId="35013176" w14:textId="77777777" w:rsidR="000D4C26" w:rsidRDefault="000D4C26" w:rsidP="000D4C26">
      <w:pPr>
        <w:pStyle w:val="Intestazione"/>
        <w:tabs>
          <w:tab w:val="clear" w:pos="481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rPr>
          <w:rFonts w:ascii="Arial" w:hAnsi="Arial" w:cs="Arial"/>
          <w:b/>
          <w:bCs/>
        </w:rPr>
      </w:pPr>
    </w:p>
    <w:p w14:paraId="09D356C2" w14:textId="77777777" w:rsidR="000D4C26" w:rsidRDefault="000D4C26" w:rsidP="000D4C26">
      <w:pPr>
        <w:pStyle w:val="Intestazione"/>
        <w:tabs>
          <w:tab w:val="clear" w:pos="481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rPr>
          <w:rFonts w:ascii="Arial" w:hAnsi="Arial" w:cs="Arial"/>
          <w:b/>
          <w:bCs/>
        </w:rPr>
      </w:pPr>
    </w:p>
    <w:p w14:paraId="0BB4109E" w14:textId="77777777" w:rsidR="000D4C26" w:rsidRDefault="000D4C26" w:rsidP="000D4C26">
      <w:pPr>
        <w:pStyle w:val="Intestazione"/>
        <w:tabs>
          <w:tab w:val="clear" w:pos="481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rPr>
          <w:rFonts w:ascii="Arial" w:hAnsi="Arial" w:cs="Arial"/>
          <w:b/>
          <w:bCs/>
        </w:rPr>
      </w:pPr>
    </w:p>
    <w:p w14:paraId="709EB2F9" w14:textId="06688F04" w:rsidR="000D4C26" w:rsidRPr="000525F5" w:rsidRDefault="000D4C26" w:rsidP="000525F5">
      <w:pPr>
        <w:pStyle w:val="Intestazione"/>
        <w:tabs>
          <w:tab w:val="clear" w:pos="4819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rPr>
          <w:rFonts w:ascii="Garamond" w:hAnsi="Garamond" w:cs="Arial"/>
          <w:b/>
          <w:sz w:val="22"/>
          <w:szCs w:val="22"/>
        </w:rPr>
      </w:pP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0D4C26">
        <w:rPr>
          <w:rFonts w:ascii="Garamond" w:hAnsi="Garamond" w:cs="Arial"/>
          <w:b/>
          <w:bCs/>
        </w:rPr>
        <w:t>IL RESPONSABILE DEL PROCEDIMENTO</w:t>
      </w:r>
    </w:p>
    <w:p w14:paraId="1344E1A3" w14:textId="0ED3E2C3" w:rsidR="000D4C26" w:rsidRPr="000D4C26" w:rsidRDefault="000D4C26" w:rsidP="000D4C26">
      <w:pPr>
        <w:ind w:left="4956" w:firstLine="708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ING. CARMINE ALVINO</w:t>
      </w:r>
    </w:p>
    <w:p w14:paraId="5490E256" w14:textId="77777777" w:rsidR="000D4C26" w:rsidRPr="000D4C26" w:rsidRDefault="000D4C26" w:rsidP="000D4C26">
      <w:pPr>
        <w:ind w:left="4956"/>
        <w:rPr>
          <w:rFonts w:ascii="Garamond" w:hAnsi="Garamond" w:cs="Arial"/>
          <w:b/>
          <w:bCs/>
        </w:rPr>
      </w:pPr>
      <w:r w:rsidRPr="000D4C26">
        <w:rPr>
          <w:rFonts w:ascii="Garamond" w:hAnsi="Garamond" w:cs="Arial"/>
          <w:b/>
          <w:bCs/>
        </w:rPr>
        <w:t xml:space="preserve">       FIRMA AUTOGRAFA OMESSA</w:t>
      </w:r>
    </w:p>
    <w:p w14:paraId="5547D8F4" w14:textId="77777777" w:rsidR="000D4C26" w:rsidRPr="000D4C26" w:rsidRDefault="000D4C26" w:rsidP="000D4C26">
      <w:pPr>
        <w:keepNext/>
        <w:keepLines/>
        <w:spacing w:line="360" w:lineRule="auto"/>
        <w:ind w:left="4248" w:firstLine="708"/>
        <w:jc w:val="both"/>
        <w:rPr>
          <w:rFonts w:ascii="Garamond" w:hAnsi="Garamond" w:cs="Tahoma"/>
          <w:noProof/>
        </w:rPr>
      </w:pPr>
      <w:r w:rsidRPr="000D4C26">
        <w:rPr>
          <w:rFonts w:ascii="Garamond" w:hAnsi="Garamond" w:cs="Arial"/>
          <w:b/>
          <w:bCs/>
        </w:rPr>
        <w:t xml:space="preserve">  AI SENSI DELL’ART.3 D.LGS 39/1993</w:t>
      </w:r>
    </w:p>
    <w:p w14:paraId="26E3E54F" w14:textId="77777777" w:rsidR="00535770" w:rsidRPr="000D4C26" w:rsidRDefault="00535770" w:rsidP="004A7F6F">
      <w:pPr>
        <w:ind w:left="851"/>
        <w:rPr>
          <w:rFonts w:ascii="Garamond" w:hAnsi="Garamond"/>
        </w:rPr>
      </w:pPr>
    </w:p>
    <w:sectPr w:rsidR="00535770" w:rsidRPr="000D4C26" w:rsidSect="00952682">
      <w:headerReference w:type="default" r:id="rId7"/>
      <w:footerReference w:type="default" r:id="rId8"/>
      <w:pgSz w:w="11900" w:h="16840"/>
      <w:pgMar w:top="720" w:right="720" w:bottom="720" w:left="720" w:header="107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AF182F" w14:textId="77777777" w:rsidR="00700E33" w:rsidRDefault="00700E33" w:rsidP="00952682">
      <w:r>
        <w:separator/>
      </w:r>
    </w:p>
  </w:endnote>
  <w:endnote w:type="continuationSeparator" w:id="0">
    <w:p w14:paraId="12218E83" w14:textId="77777777" w:rsidR="00700E33" w:rsidRDefault="00700E33" w:rsidP="00952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A9DB5B" w14:textId="3D157FBF" w:rsidR="00535770" w:rsidRDefault="004265FD">
    <w:pPr>
      <w:pStyle w:val="Pidipagina"/>
    </w:pPr>
    <w:r w:rsidRPr="00356402">
      <w:rPr>
        <w:noProof/>
        <w:lang w:eastAsia="it-IT"/>
      </w:rPr>
      <w:drawing>
        <wp:inline distT="0" distB="0" distL="0" distR="0" wp14:anchorId="62F05B00" wp14:editId="74F02DAF">
          <wp:extent cx="6648450" cy="676275"/>
          <wp:effectExtent l="0" t="0" r="0" b="0"/>
          <wp:docPr id="2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84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4B0EED" w14:textId="77777777" w:rsidR="00700E33" w:rsidRDefault="00700E33" w:rsidP="00952682">
      <w:r>
        <w:separator/>
      </w:r>
    </w:p>
  </w:footnote>
  <w:footnote w:type="continuationSeparator" w:id="0">
    <w:p w14:paraId="7D88F9D1" w14:textId="77777777" w:rsidR="00700E33" w:rsidRDefault="00700E33" w:rsidP="009526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DBA37" w14:textId="3D8B705E" w:rsidR="00952682" w:rsidRDefault="004265FD">
    <w:pPr>
      <w:pStyle w:val="Intestazione"/>
    </w:pPr>
    <w:r w:rsidRPr="001C6EA6">
      <w:rPr>
        <w:noProof/>
        <w:lang w:eastAsia="it-IT"/>
      </w:rPr>
      <w:drawing>
        <wp:inline distT="0" distB="0" distL="0" distR="0" wp14:anchorId="53439678" wp14:editId="0115D4A5">
          <wp:extent cx="6638925" cy="600075"/>
          <wp:effectExtent l="0" t="0" r="0" b="0"/>
          <wp:docPr id="1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389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7D98F7" w14:textId="77777777" w:rsidR="00952682" w:rsidRDefault="0095268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682"/>
    <w:rsid w:val="000525F5"/>
    <w:rsid w:val="00091D3A"/>
    <w:rsid w:val="000C6118"/>
    <w:rsid w:val="000C6558"/>
    <w:rsid w:val="000D4C26"/>
    <w:rsid w:val="00100FBC"/>
    <w:rsid w:val="0012612B"/>
    <w:rsid w:val="00362AA0"/>
    <w:rsid w:val="00386BE7"/>
    <w:rsid w:val="003F6613"/>
    <w:rsid w:val="004265FD"/>
    <w:rsid w:val="00435E32"/>
    <w:rsid w:val="0045480B"/>
    <w:rsid w:val="004A7F6F"/>
    <w:rsid w:val="00535770"/>
    <w:rsid w:val="00613BB7"/>
    <w:rsid w:val="006A0744"/>
    <w:rsid w:val="006D58A3"/>
    <w:rsid w:val="00700E33"/>
    <w:rsid w:val="007C662C"/>
    <w:rsid w:val="00817794"/>
    <w:rsid w:val="00875FB4"/>
    <w:rsid w:val="00895A50"/>
    <w:rsid w:val="008B79E0"/>
    <w:rsid w:val="008D239E"/>
    <w:rsid w:val="008E6786"/>
    <w:rsid w:val="00952682"/>
    <w:rsid w:val="00AE6201"/>
    <w:rsid w:val="00B647E5"/>
    <w:rsid w:val="00D2194A"/>
    <w:rsid w:val="00D507EE"/>
    <w:rsid w:val="00E25338"/>
    <w:rsid w:val="00E52499"/>
    <w:rsid w:val="00E66571"/>
    <w:rsid w:val="00EF07AE"/>
    <w:rsid w:val="00F66135"/>
    <w:rsid w:val="00FA42AB"/>
    <w:rsid w:val="00FF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B7C8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9526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52682"/>
  </w:style>
  <w:style w:type="paragraph" w:styleId="Pidipagina">
    <w:name w:val="footer"/>
    <w:basedOn w:val="Normale"/>
    <w:link w:val="PidipaginaCarattere"/>
    <w:uiPriority w:val="99"/>
    <w:unhideWhenUsed/>
    <w:rsid w:val="009526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268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4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499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9526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52682"/>
  </w:style>
  <w:style w:type="paragraph" w:styleId="Pidipagina">
    <w:name w:val="footer"/>
    <w:basedOn w:val="Normale"/>
    <w:link w:val="PidipaginaCarattere"/>
    <w:uiPriority w:val="99"/>
    <w:unhideWhenUsed/>
    <w:rsid w:val="009526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5268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4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49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Elisabetta Lauro</cp:lastModifiedBy>
  <cp:revision>8</cp:revision>
  <dcterms:created xsi:type="dcterms:W3CDTF">2022-10-05T06:27:00Z</dcterms:created>
  <dcterms:modified xsi:type="dcterms:W3CDTF">2022-10-05T08:49:00Z</dcterms:modified>
</cp:coreProperties>
</file>